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8E1D" w14:textId="7AC86C0F" w:rsidR="00BB7735" w:rsidRDefault="00F65678" w:rsidP="002A41E5">
      <w:r>
        <w:t>Padua, September 2021</w:t>
      </w:r>
    </w:p>
    <w:p w14:paraId="7A943A71" w14:textId="6BA1B5D6" w:rsidR="002A41E5" w:rsidRDefault="002A41E5" w:rsidP="002A41E5">
      <w:pPr>
        <w:rPr>
          <w:rFonts w:cstheme="minorHAnsi"/>
          <w:b/>
          <w:bCs/>
          <w:sz w:val="28"/>
          <w:szCs w:val="28"/>
        </w:rPr>
      </w:pPr>
      <w:proofErr w:type="spellStart"/>
      <w:r>
        <w:rPr>
          <w:b/>
          <w:sz w:val="28"/>
        </w:rPr>
        <w:t>FuturaSun</w:t>
      </w:r>
      <w:proofErr w:type="spellEnd"/>
      <w:r>
        <w:rPr>
          <w:b/>
          <w:sz w:val="28"/>
        </w:rPr>
        <w:t>: SILK</w:t>
      </w:r>
      <w:r w:rsidR="00FB2BDF">
        <w:rPr>
          <w:rFonts w:cs="Calibri"/>
          <w:b/>
          <w:sz w:val="28"/>
        </w:rPr>
        <w:t>®</w:t>
      </w:r>
      <w:r>
        <w:rPr>
          <w:b/>
          <w:sz w:val="28"/>
        </w:rPr>
        <w:t xml:space="preserve"> Pro coloured photovoltaic modules </w:t>
      </w:r>
    </w:p>
    <w:p w14:paraId="2392F0C5" w14:textId="76E0098B" w:rsidR="002A41E5" w:rsidRPr="00531307" w:rsidRDefault="002A41E5" w:rsidP="002A41E5">
      <w:pPr>
        <w:rPr>
          <w:rFonts w:cstheme="minorHAnsi"/>
          <w:i/>
          <w:iCs/>
          <w:sz w:val="24"/>
          <w:szCs w:val="24"/>
        </w:rPr>
      </w:pPr>
      <w:r>
        <w:rPr>
          <w:i/>
          <w:sz w:val="24"/>
        </w:rPr>
        <w:t>The SILK</w:t>
      </w:r>
      <w:r w:rsidR="00FB2BDF">
        <w:rPr>
          <w:rFonts w:cs="Calibri"/>
          <w:i/>
          <w:sz w:val="24"/>
        </w:rPr>
        <w:t>®</w:t>
      </w:r>
      <w:r>
        <w:rPr>
          <w:i/>
          <w:sz w:val="24"/>
        </w:rPr>
        <w:t xml:space="preserve"> Pro </w:t>
      </w:r>
      <w:r w:rsidR="00FB2BDF">
        <w:rPr>
          <w:i/>
          <w:sz w:val="24"/>
        </w:rPr>
        <w:t xml:space="preserve">series </w:t>
      </w:r>
      <w:r>
        <w:rPr>
          <w:i/>
          <w:sz w:val="24"/>
        </w:rPr>
        <w:t xml:space="preserve">of modules </w:t>
      </w:r>
      <w:r w:rsidR="003B4001">
        <w:rPr>
          <w:i/>
          <w:sz w:val="24"/>
        </w:rPr>
        <w:t xml:space="preserve">includes </w:t>
      </w:r>
      <w:r>
        <w:rPr>
          <w:i/>
          <w:sz w:val="24"/>
        </w:rPr>
        <w:t xml:space="preserve">three new colour versions: Silver, Orange and Red, for maximum architectural versatility. </w:t>
      </w:r>
    </w:p>
    <w:p w14:paraId="572B88D0" w14:textId="70502FF1" w:rsidR="002A41E5" w:rsidRDefault="002A41E5" w:rsidP="002A41E5">
      <w:pPr>
        <w:spacing w:after="12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sz w:val="24"/>
        </w:rPr>
        <w:t>FuturaSun</w:t>
      </w:r>
      <w:proofErr w:type="spellEnd"/>
      <w:r>
        <w:rPr>
          <w:sz w:val="24"/>
        </w:rPr>
        <w:t xml:space="preserve"> has once again expanded its range</w:t>
      </w:r>
      <w:r w:rsidR="003B4001">
        <w:rPr>
          <w:sz w:val="24"/>
        </w:rPr>
        <w:t xml:space="preserve"> of solar panels</w:t>
      </w:r>
      <w:r>
        <w:rPr>
          <w:sz w:val="24"/>
        </w:rPr>
        <w:t xml:space="preserve"> to include three versions of its most successful line, </w:t>
      </w:r>
      <w:r>
        <w:rPr>
          <w:b/>
          <w:bCs/>
          <w:sz w:val="24"/>
        </w:rPr>
        <w:t>SILK</w:t>
      </w:r>
      <w:r w:rsidR="00FB2BDF">
        <w:rPr>
          <w:rFonts w:cs="Calibri"/>
          <w:b/>
          <w:bCs/>
          <w:sz w:val="24"/>
        </w:rPr>
        <w:t>®</w:t>
      </w:r>
      <w:r>
        <w:rPr>
          <w:b/>
          <w:bCs/>
          <w:sz w:val="24"/>
        </w:rPr>
        <w:t xml:space="preserve"> Pro</w:t>
      </w:r>
      <w:r>
        <w:rPr>
          <w:sz w:val="24"/>
        </w:rPr>
        <w:t xml:space="preserve">, a monocrystalline module </w:t>
      </w:r>
      <w:r w:rsidR="003B4001">
        <w:rPr>
          <w:sz w:val="24"/>
        </w:rPr>
        <w:t xml:space="preserve">with </w:t>
      </w:r>
      <w:r w:rsidRPr="001F4890">
        <w:rPr>
          <w:bCs/>
          <w:sz w:val="24"/>
        </w:rPr>
        <w:t>120 PERC multi-busbar, half-cut cells</w:t>
      </w:r>
      <w:r w:rsidRPr="001F4890">
        <w:rPr>
          <w:sz w:val="24"/>
        </w:rPr>
        <w:t>,</w:t>
      </w:r>
      <w:r>
        <w:rPr>
          <w:sz w:val="24"/>
        </w:rPr>
        <w:t xml:space="preserve"> </w:t>
      </w:r>
      <w:r w:rsidR="003B4001">
        <w:rPr>
          <w:sz w:val="24"/>
        </w:rPr>
        <w:t>e</w:t>
      </w:r>
      <w:r>
        <w:rPr>
          <w:sz w:val="24"/>
        </w:rPr>
        <w:t>specially designed for the most demanding architectural solutions.</w:t>
      </w:r>
    </w:p>
    <w:p w14:paraId="3C2C65D6" w14:textId="1E9C1A73" w:rsidR="002A41E5" w:rsidRDefault="002A41E5" w:rsidP="002A41E5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Until now, </w:t>
      </w:r>
      <w:proofErr w:type="spellStart"/>
      <w:r>
        <w:rPr>
          <w:sz w:val="24"/>
        </w:rPr>
        <w:t>FuturaSun</w:t>
      </w:r>
      <w:proofErr w:type="spellEnd"/>
      <w:r>
        <w:rPr>
          <w:sz w:val="24"/>
        </w:rPr>
        <w:t xml:space="preserve"> has offered the SILK</w:t>
      </w:r>
      <w:r w:rsidR="00FB2BDF">
        <w:rPr>
          <w:rFonts w:cs="Calibri"/>
          <w:sz w:val="24"/>
        </w:rPr>
        <w:t>®</w:t>
      </w:r>
      <w:r>
        <w:rPr>
          <w:sz w:val="24"/>
        </w:rPr>
        <w:t xml:space="preserve"> Pro All Black module for photovoltaic installations on fa</w:t>
      </w:r>
      <w:r w:rsidR="003B4001">
        <w:rPr>
          <w:sz w:val="24"/>
        </w:rPr>
        <w:t>c</w:t>
      </w:r>
      <w:r>
        <w:rPr>
          <w:sz w:val="24"/>
        </w:rPr>
        <w:t>ades or exposed roofs, an extremely well-</w:t>
      </w:r>
      <w:r w:rsidR="000E1148">
        <w:rPr>
          <w:sz w:val="24"/>
        </w:rPr>
        <w:t>d</w:t>
      </w:r>
      <w:r>
        <w:rPr>
          <w:sz w:val="24"/>
        </w:rPr>
        <w:t xml:space="preserve">esigned </w:t>
      </w:r>
      <w:r w:rsidR="003B4001">
        <w:rPr>
          <w:sz w:val="24"/>
        </w:rPr>
        <w:t xml:space="preserve">and high-tech </w:t>
      </w:r>
      <w:r>
        <w:rPr>
          <w:sz w:val="24"/>
        </w:rPr>
        <w:t>solution</w:t>
      </w:r>
      <w:r w:rsidR="003B4001">
        <w:rPr>
          <w:sz w:val="24"/>
        </w:rPr>
        <w:t>.</w:t>
      </w:r>
    </w:p>
    <w:p w14:paraId="0E4B8728" w14:textId="413DEC18" w:rsidR="002A41E5" w:rsidRDefault="003B4001" w:rsidP="002A41E5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Always keeping pace with </w:t>
      </w:r>
      <w:r w:rsidR="002A41E5">
        <w:rPr>
          <w:sz w:val="24"/>
        </w:rPr>
        <w:t>the needs of prestigious architecture</w:t>
      </w:r>
      <w:r w:rsidR="00E31893">
        <w:rPr>
          <w:sz w:val="24"/>
        </w:rPr>
        <w:t>,</w:t>
      </w:r>
      <w:r w:rsidR="002A41E5">
        <w:rPr>
          <w:sz w:val="24"/>
        </w:rPr>
        <w:t xml:space="preserve"> </w:t>
      </w:r>
      <w:proofErr w:type="spellStart"/>
      <w:r w:rsidRPr="00E7342F">
        <w:rPr>
          <w:b/>
          <w:sz w:val="24"/>
        </w:rPr>
        <w:t>FuturaSun</w:t>
      </w:r>
      <w:proofErr w:type="spellEnd"/>
      <w:r w:rsidR="002A41E5" w:rsidRPr="00E7342F">
        <w:rPr>
          <w:b/>
          <w:sz w:val="24"/>
        </w:rPr>
        <w:t xml:space="preserve"> now offers th</w:t>
      </w:r>
      <w:r w:rsidR="00E31893" w:rsidRPr="00E7342F">
        <w:rPr>
          <w:b/>
          <w:sz w:val="24"/>
        </w:rPr>
        <w:t>ree new coloured versions: Silver, Orange and Red</w:t>
      </w:r>
      <w:r w:rsidR="00E31893">
        <w:rPr>
          <w:sz w:val="24"/>
        </w:rPr>
        <w:t>.</w:t>
      </w:r>
    </w:p>
    <w:p w14:paraId="6B4D3221" w14:textId="0919C316" w:rsidR="002A41E5" w:rsidRDefault="002A41E5" w:rsidP="002A41E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7342F">
        <w:rPr>
          <w:b/>
          <w:sz w:val="24"/>
        </w:rPr>
        <w:t>SILK</w:t>
      </w:r>
      <w:r w:rsidR="003D151F" w:rsidRPr="00E7342F">
        <w:rPr>
          <w:rFonts w:cs="Calibri"/>
          <w:b/>
          <w:sz w:val="24"/>
        </w:rPr>
        <w:t>®</w:t>
      </w:r>
      <w:r w:rsidRPr="00E7342F">
        <w:rPr>
          <w:b/>
          <w:sz w:val="24"/>
        </w:rPr>
        <w:t xml:space="preserve"> Pro Silver</w:t>
      </w:r>
      <w:r>
        <w:rPr>
          <w:sz w:val="24"/>
        </w:rPr>
        <w:t xml:space="preserve"> panels are modules that combine all SILK</w:t>
      </w:r>
      <w:r w:rsidR="00E77ECA">
        <w:rPr>
          <w:rFonts w:cs="Calibri"/>
          <w:sz w:val="24"/>
        </w:rPr>
        <w:t>®</w:t>
      </w:r>
      <w:r>
        <w:rPr>
          <w:sz w:val="24"/>
        </w:rPr>
        <w:t xml:space="preserve"> Pro technology with a light </w:t>
      </w:r>
      <w:r w:rsidR="003D151F">
        <w:rPr>
          <w:sz w:val="24"/>
        </w:rPr>
        <w:t xml:space="preserve">silver </w:t>
      </w:r>
      <w:r w:rsidRPr="00AB1D4F">
        <w:rPr>
          <w:sz w:val="24"/>
        </w:rPr>
        <w:t>metalli</w:t>
      </w:r>
      <w:r w:rsidR="002E2061" w:rsidRPr="00AB1D4F">
        <w:rPr>
          <w:sz w:val="24"/>
        </w:rPr>
        <w:t>z</w:t>
      </w:r>
      <w:r w:rsidRPr="00AB1D4F">
        <w:rPr>
          <w:sz w:val="24"/>
        </w:rPr>
        <w:t>ed</w:t>
      </w:r>
      <w:r>
        <w:rPr>
          <w:sz w:val="24"/>
        </w:rPr>
        <w:t xml:space="preserve"> </w:t>
      </w:r>
      <w:r>
        <w:rPr>
          <w:b/>
          <w:bCs/>
          <w:sz w:val="24"/>
        </w:rPr>
        <w:t>glass sheet</w:t>
      </w:r>
      <w:r>
        <w:rPr>
          <w:sz w:val="24"/>
        </w:rPr>
        <w:t xml:space="preserve">. The </w:t>
      </w:r>
      <w:r>
        <w:rPr>
          <w:b/>
          <w:bCs/>
          <w:sz w:val="24"/>
        </w:rPr>
        <w:t>frame</w:t>
      </w:r>
      <w:r>
        <w:rPr>
          <w:sz w:val="24"/>
        </w:rPr>
        <w:t xml:space="preserve"> is available in both aluminium and black, </w:t>
      </w:r>
      <w:r>
        <w:rPr>
          <w:b/>
          <w:bCs/>
          <w:sz w:val="24"/>
        </w:rPr>
        <w:t>or in other colours</w:t>
      </w:r>
      <w:r>
        <w:rPr>
          <w:sz w:val="24"/>
        </w:rPr>
        <w:t xml:space="preserve"> on request.</w:t>
      </w:r>
    </w:p>
    <w:p w14:paraId="0B891886" w14:textId="56C19F0D" w:rsidR="002A41E5" w:rsidRDefault="002A41E5" w:rsidP="002A41E5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The </w:t>
      </w:r>
      <w:r w:rsidR="002E2061">
        <w:rPr>
          <w:sz w:val="24"/>
        </w:rPr>
        <w:t xml:space="preserve">silver coloured </w:t>
      </w:r>
      <w:r>
        <w:rPr>
          <w:sz w:val="24"/>
        </w:rPr>
        <w:t xml:space="preserve">modules are available from 280 up to 295 </w:t>
      </w:r>
      <w:proofErr w:type="spellStart"/>
      <w:r>
        <w:rPr>
          <w:sz w:val="24"/>
        </w:rPr>
        <w:t>W</w:t>
      </w:r>
      <w:r w:rsidR="002F395E">
        <w:rPr>
          <w:sz w:val="24"/>
        </w:rPr>
        <w:t>p</w:t>
      </w:r>
      <w:proofErr w:type="spellEnd"/>
      <w:r>
        <w:rPr>
          <w:sz w:val="24"/>
        </w:rPr>
        <w:t>, in standard sizes 1038x1755x35 mm.</w:t>
      </w:r>
    </w:p>
    <w:p w14:paraId="257E92E4" w14:textId="65DAC22E" w:rsidR="002A41E5" w:rsidRDefault="002A41E5" w:rsidP="002A41E5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At the same time, </w:t>
      </w:r>
      <w:proofErr w:type="spellStart"/>
      <w:r>
        <w:rPr>
          <w:sz w:val="24"/>
        </w:rPr>
        <w:t>FuturaSun</w:t>
      </w:r>
      <w:proofErr w:type="spellEnd"/>
      <w:r>
        <w:rPr>
          <w:sz w:val="24"/>
        </w:rPr>
        <w:t xml:space="preserve"> </w:t>
      </w:r>
      <w:r w:rsidR="00637384">
        <w:rPr>
          <w:sz w:val="24"/>
        </w:rPr>
        <w:t xml:space="preserve">introduces </w:t>
      </w:r>
      <w:r>
        <w:rPr>
          <w:sz w:val="24"/>
        </w:rPr>
        <w:t xml:space="preserve">two other coloured solutions in the catalogue, </w:t>
      </w:r>
      <w:r>
        <w:rPr>
          <w:b/>
          <w:bCs/>
          <w:sz w:val="24"/>
        </w:rPr>
        <w:t>SILK</w:t>
      </w:r>
      <w:r w:rsidR="00CE5A05">
        <w:rPr>
          <w:rFonts w:cs="Calibri"/>
          <w:b/>
          <w:bCs/>
          <w:sz w:val="24"/>
        </w:rPr>
        <w:t>®</w:t>
      </w:r>
      <w:r>
        <w:rPr>
          <w:b/>
          <w:bCs/>
          <w:sz w:val="24"/>
        </w:rPr>
        <w:t xml:space="preserve"> Pro Orange and SILK</w:t>
      </w:r>
      <w:r w:rsidR="00CE5A05">
        <w:rPr>
          <w:rFonts w:cs="Calibri"/>
          <w:b/>
          <w:bCs/>
          <w:sz w:val="24"/>
        </w:rPr>
        <w:t>®</w:t>
      </w:r>
      <w:r>
        <w:rPr>
          <w:b/>
          <w:bCs/>
          <w:sz w:val="24"/>
        </w:rPr>
        <w:t xml:space="preserve"> Pro Red</w:t>
      </w:r>
      <w:r>
        <w:rPr>
          <w:sz w:val="24"/>
        </w:rPr>
        <w:t>, to meet other architectural requirements.</w:t>
      </w:r>
    </w:p>
    <w:p w14:paraId="03D5EFE0" w14:textId="145851A7" w:rsidR="002A41E5" w:rsidRDefault="002A41E5" w:rsidP="002A41E5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These coloured panels are well suited for conservative buildings, </w:t>
      </w:r>
      <w:r w:rsidRPr="002E2061">
        <w:rPr>
          <w:b/>
          <w:sz w:val="24"/>
        </w:rPr>
        <w:t>for renovations that need to be installed on traditional roofs with tiles and brick tiles</w:t>
      </w:r>
      <w:r>
        <w:rPr>
          <w:sz w:val="24"/>
        </w:rPr>
        <w:t xml:space="preserve">, or for use flanking historic architecture in town centres, where it is necessary to ensure overall harmony. </w:t>
      </w:r>
      <w:r w:rsidRPr="002E2061">
        <w:rPr>
          <w:bCs/>
          <w:sz w:val="24"/>
        </w:rPr>
        <w:t>They are ideal for use on pitched roofs</w:t>
      </w:r>
      <w:r w:rsidRPr="002E2061">
        <w:rPr>
          <w:sz w:val="24"/>
        </w:rPr>
        <w:t>,</w:t>
      </w:r>
      <w:r>
        <w:rPr>
          <w:sz w:val="24"/>
        </w:rPr>
        <w:t xml:space="preserve"> but also for compositions </w:t>
      </w:r>
      <w:r w:rsidRPr="002E2061">
        <w:rPr>
          <w:b/>
          <w:sz w:val="24"/>
        </w:rPr>
        <w:t>on fa</w:t>
      </w:r>
      <w:r w:rsidR="00637384" w:rsidRPr="002E2061">
        <w:rPr>
          <w:b/>
          <w:sz w:val="24"/>
        </w:rPr>
        <w:t>c</w:t>
      </w:r>
      <w:r w:rsidRPr="002E2061">
        <w:rPr>
          <w:b/>
          <w:sz w:val="24"/>
        </w:rPr>
        <w:t>ade elements in innovative contexts</w:t>
      </w:r>
      <w:r>
        <w:rPr>
          <w:sz w:val="24"/>
        </w:rPr>
        <w:t xml:space="preserve">, also in terms of light and colour.  </w:t>
      </w:r>
    </w:p>
    <w:p w14:paraId="41601CF2" w14:textId="315F9DB6" w:rsidR="002A41E5" w:rsidRDefault="002A41E5" w:rsidP="002A41E5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The modules are available in </w:t>
      </w:r>
      <w:r w:rsidRPr="002E2061">
        <w:rPr>
          <w:b/>
          <w:sz w:val="24"/>
        </w:rPr>
        <w:t>Orange</w:t>
      </w:r>
      <w:r>
        <w:rPr>
          <w:sz w:val="24"/>
        </w:rPr>
        <w:t xml:space="preserve"> from 240 </w:t>
      </w:r>
      <w:proofErr w:type="spellStart"/>
      <w:r>
        <w:rPr>
          <w:sz w:val="24"/>
        </w:rPr>
        <w:t>W</w:t>
      </w:r>
      <w:r w:rsidR="002F395E">
        <w:rPr>
          <w:sz w:val="24"/>
        </w:rPr>
        <w:t>p</w:t>
      </w:r>
      <w:proofErr w:type="spellEnd"/>
      <w:r>
        <w:rPr>
          <w:sz w:val="24"/>
        </w:rPr>
        <w:t xml:space="preserve"> up to 255 </w:t>
      </w:r>
      <w:proofErr w:type="spellStart"/>
      <w:r>
        <w:rPr>
          <w:sz w:val="24"/>
        </w:rPr>
        <w:t>W</w:t>
      </w:r>
      <w:r w:rsidR="002F395E">
        <w:rPr>
          <w:sz w:val="24"/>
        </w:rPr>
        <w:t>p</w:t>
      </w:r>
      <w:proofErr w:type="spellEnd"/>
      <w:r>
        <w:rPr>
          <w:sz w:val="24"/>
        </w:rPr>
        <w:t xml:space="preserve"> and </w:t>
      </w:r>
      <w:r w:rsidRPr="002E2061">
        <w:rPr>
          <w:b/>
          <w:sz w:val="24"/>
        </w:rPr>
        <w:t>Red</w:t>
      </w:r>
      <w:r>
        <w:rPr>
          <w:sz w:val="24"/>
        </w:rPr>
        <w:t xml:space="preserve"> from 230 </w:t>
      </w:r>
      <w:proofErr w:type="spellStart"/>
      <w:r>
        <w:rPr>
          <w:sz w:val="24"/>
        </w:rPr>
        <w:t>W</w:t>
      </w:r>
      <w:r w:rsidR="002F395E">
        <w:rPr>
          <w:sz w:val="24"/>
        </w:rPr>
        <w:t>p</w:t>
      </w:r>
      <w:proofErr w:type="spellEnd"/>
      <w:r>
        <w:rPr>
          <w:sz w:val="24"/>
        </w:rPr>
        <w:t xml:space="preserve"> up to 245 </w:t>
      </w:r>
      <w:proofErr w:type="spellStart"/>
      <w:r>
        <w:rPr>
          <w:sz w:val="24"/>
        </w:rPr>
        <w:t>W</w:t>
      </w:r>
      <w:r w:rsidR="002F395E">
        <w:rPr>
          <w:sz w:val="24"/>
        </w:rPr>
        <w:t>p</w:t>
      </w:r>
      <w:proofErr w:type="spellEnd"/>
      <w:r>
        <w:rPr>
          <w:sz w:val="24"/>
        </w:rPr>
        <w:t xml:space="preserve">, in standard sizes of 1038x1755x35 mm. </w:t>
      </w:r>
      <w:r w:rsidR="00637384">
        <w:rPr>
          <w:sz w:val="24"/>
        </w:rPr>
        <w:t xml:space="preserve">It is possible to customise the frame </w:t>
      </w:r>
      <w:r w:rsidR="002E2061">
        <w:rPr>
          <w:sz w:val="24"/>
        </w:rPr>
        <w:t xml:space="preserve">colour </w:t>
      </w:r>
      <w:r w:rsidR="00637384">
        <w:rPr>
          <w:sz w:val="24"/>
        </w:rPr>
        <w:t xml:space="preserve">in this instance as well. </w:t>
      </w:r>
    </w:p>
    <w:p w14:paraId="78C24D6D" w14:textId="33AFD598" w:rsidR="00783AEE" w:rsidRPr="00E7342F" w:rsidRDefault="006A4A0F" w:rsidP="00E7342F">
      <w:pPr>
        <w:pStyle w:val="NormaleWeb"/>
        <w:rPr>
          <w:rFonts w:ascii="Calibri" w:hAnsi="Calibri" w:cs="Times New Roman"/>
          <w:sz w:val="24"/>
          <w:szCs w:val="22"/>
        </w:rPr>
      </w:pPr>
      <w:r>
        <w:rPr>
          <w:rFonts w:ascii="Calibri" w:hAnsi="Calibri" w:cs="Times New Roman"/>
          <w:sz w:val="24"/>
          <w:szCs w:val="22"/>
        </w:rPr>
        <w:t>A</w:t>
      </w:r>
      <w:r w:rsidR="00E31893" w:rsidRPr="00783AEE">
        <w:rPr>
          <w:rFonts w:ascii="Calibri" w:hAnsi="Calibri" w:cs="Times New Roman"/>
          <w:sz w:val="24"/>
          <w:szCs w:val="22"/>
        </w:rPr>
        <w:t xml:space="preserve">ll coloured versions have the advantages of the </w:t>
      </w:r>
      <w:r w:rsidR="00E31893" w:rsidRPr="00EF7D69">
        <w:rPr>
          <w:rFonts w:ascii="Calibri" w:hAnsi="Calibri" w:cs="Times New Roman"/>
          <w:sz w:val="24"/>
          <w:szCs w:val="22"/>
        </w:rPr>
        <w:t xml:space="preserve">standard </w:t>
      </w:r>
      <w:r w:rsidR="00EF7D69" w:rsidRPr="00EF7D69">
        <w:rPr>
          <w:rFonts w:ascii="Calibri" w:hAnsi="Calibri" w:cs="Times New Roman"/>
          <w:b/>
          <w:bCs/>
          <w:sz w:val="24"/>
          <w:szCs w:val="22"/>
        </w:rPr>
        <w:t>SILK® Pro</w:t>
      </w:r>
      <w:r w:rsidR="00EF7D69">
        <w:rPr>
          <w:b/>
          <w:bCs/>
          <w:sz w:val="24"/>
        </w:rPr>
        <w:t xml:space="preserve"> </w:t>
      </w:r>
      <w:r w:rsidR="00E31893" w:rsidRPr="00783AEE">
        <w:rPr>
          <w:rFonts w:ascii="Calibri" w:hAnsi="Calibri" w:cs="Times New Roman"/>
          <w:sz w:val="24"/>
          <w:szCs w:val="22"/>
        </w:rPr>
        <w:t>modules</w:t>
      </w:r>
      <w:r w:rsidR="00E7342F">
        <w:rPr>
          <w:rFonts w:ascii="Calibri" w:hAnsi="Calibri" w:cs="Times New Roman"/>
          <w:sz w:val="24"/>
          <w:szCs w:val="22"/>
        </w:rPr>
        <w:t xml:space="preserve">, </w:t>
      </w:r>
      <w:r w:rsidRPr="00AB1D4F">
        <w:rPr>
          <w:rFonts w:ascii="Calibri" w:hAnsi="Calibri" w:cs="Times New Roman"/>
          <w:sz w:val="24"/>
          <w:szCs w:val="22"/>
        </w:rPr>
        <w:t>based on monocrystalline half-cut multi busbar cell technology.</w:t>
      </w:r>
      <w:r w:rsidR="00E7342F" w:rsidRPr="00AB1D4F">
        <w:rPr>
          <w:rFonts w:ascii="Calibri" w:hAnsi="Calibri" w:cs="Times New Roman"/>
          <w:sz w:val="24"/>
          <w:szCs w:val="22"/>
        </w:rPr>
        <w:t xml:space="preserve"> </w:t>
      </w:r>
      <w:r w:rsidR="00783AEE" w:rsidRPr="00E7342F">
        <w:rPr>
          <w:rFonts w:ascii="Calibri" w:hAnsi="Calibri" w:cs="Times New Roman"/>
          <w:sz w:val="24"/>
          <w:szCs w:val="22"/>
        </w:rPr>
        <w:t xml:space="preserve">The module is made up of two independent sections, so that </w:t>
      </w:r>
      <w:r w:rsidR="00E31893" w:rsidRPr="00E7342F">
        <w:rPr>
          <w:rFonts w:ascii="Calibri" w:hAnsi="Calibri" w:cs="Times New Roman"/>
          <w:sz w:val="24"/>
          <w:szCs w:val="22"/>
        </w:rPr>
        <w:t>the module ensure</w:t>
      </w:r>
      <w:r w:rsidR="00783AEE" w:rsidRPr="00E7342F">
        <w:rPr>
          <w:rFonts w:ascii="Calibri" w:hAnsi="Calibri" w:cs="Times New Roman"/>
          <w:sz w:val="24"/>
          <w:szCs w:val="22"/>
        </w:rPr>
        <w:t>s</w:t>
      </w:r>
      <w:r w:rsidR="00E31893" w:rsidRPr="00E7342F">
        <w:rPr>
          <w:rFonts w:ascii="Calibri" w:hAnsi="Calibri" w:cs="Times New Roman"/>
          <w:sz w:val="24"/>
          <w:szCs w:val="22"/>
        </w:rPr>
        <w:t xml:space="preserve"> more power in case of partial shading</w:t>
      </w:r>
      <w:r w:rsidR="00783AEE" w:rsidRPr="00E7342F">
        <w:rPr>
          <w:rFonts w:ascii="Calibri" w:hAnsi="Calibri" w:cs="Times New Roman"/>
          <w:sz w:val="24"/>
          <w:szCs w:val="22"/>
        </w:rPr>
        <w:t xml:space="preserve">. Furthermore, </w:t>
      </w:r>
      <w:r w:rsidR="00E31893" w:rsidRPr="00E7342F">
        <w:rPr>
          <w:rFonts w:ascii="Calibri" w:hAnsi="Calibri" w:cs="Times New Roman"/>
          <w:sz w:val="24"/>
          <w:szCs w:val="22"/>
        </w:rPr>
        <w:t>thanks to the excellent temperature coefficient, the panel produces high yields even at high operating temperatures.</w:t>
      </w:r>
    </w:p>
    <w:p w14:paraId="622654AC" w14:textId="119ABFF1" w:rsidR="00783AEE" w:rsidRPr="00783AEE" w:rsidRDefault="00783AEE" w:rsidP="00783AEE">
      <w:pPr>
        <w:pStyle w:val="xmsonormal"/>
        <w:rPr>
          <w:rFonts w:ascii="Calibri" w:eastAsia="Calibri" w:hAnsi="Calibri"/>
          <w:szCs w:val="22"/>
          <w:lang w:val="en-GB" w:eastAsia="ar-SA"/>
        </w:rPr>
      </w:pPr>
      <w:r w:rsidRPr="00783AEE">
        <w:rPr>
          <w:rFonts w:ascii="Calibri" w:eastAsia="Calibri" w:hAnsi="Calibri"/>
          <w:szCs w:val="22"/>
          <w:lang w:val="en-GB" w:eastAsia="ar-SA"/>
        </w:rPr>
        <w:t xml:space="preserve">The </w:t>
      </w:r>
      <w:r w:rsidRPr="002F395E">
        <w:rPr>
          <w:rFonts w:ascii="Calibri" w:eastAsia="Calibri" w:hAnsi="Calibri"/>
          <w:b/>
          <w:szCs w:val="22"/>
          <w:lang w:val="en-GB" w:eastAsia="ar-SA"/>
        </w:rPr>
        <w:t>product warranty is 15 years</w:t>
      </w:r>
      <w:r w:rsidRPr="00783AEE">
        <w:rPr>
          <w:rFonts w:ascii="Calibri" w:eastAsia="Calibri" w:hAnsi="Calibri"/>
          <w:szCs w:val="22"/>
          <w:lang w:val="en-GB" w:eastAsia="ar-SA"/>
        </w:rPr>
        <w:t xml:space="preserve">, while the performance warranty is 25 years. </w:t>
      </w:r>
    </w:p>
    <w:p w14:paraId="487D4ED2" w14:textId="77777777" w:rsidR="00AB1D4F" w:rsidRDefault="00AB1D4F" w:rsidP="004C0DC4">
      <w:pPr>
        <w:spacing w:after="120"/>
        <w:jc w:val="both"/>
        <w:rPr>
          <w:b/>
          <w:sz w:val="24"/>
        </w:rPr>
      </w:pPr>
    </w:p>
    <w:p w14:paraId="3BB2A07A" w14:textId="38FFCD8C" w:rsidR="000B3A47" w:rsidRPr="00BB7735" w:rsidRDefault="000B3A47" w:rsidP="004C0DC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</w:rPr>
        <w:lastRenderedPageBreak/>
        <w:t>Contact details</w:t>
      </w:r>
    </w:p>
    <w:p w14:paraId="4EC34EF9" w14:textId="6DA3C84C" w:rsidR="000B3A47" w:rsidRPr="00BB7735" w:rsidRDefault="000B3A47" w:rsidP="004C0DC4">
      <w:pPr>
        <w:spacing w:after="120"/>
        <w:jc w:val="both"/>
        <w:rPr>
          <w:sz w:val="24"/>
          <w:szCs w:val="24"/>
        </w:rPr>
      </w:pPr>
      <w:r>
        <w:rPr>
          <w:sz w:val="24"/>
        </w:rPr>
        <w:t>Marina Schievano - email: m.schievano@futurasun.it</w:t>
      </w:r>
    </w:p>
    <w:p w14:paraId="35B97A74" w14:textId="496305F7" w:rsidR="000B3A47" w:rsidRPr="00C60E2B" w:rsidRDefault="000B3A47" w:rsidP="004C0DC4">
      <w:pPr>
        <w:spacing w:after="120"/>
        <w:jc w:val="both"/>
        <w:rPr>
          <w:sz w:val="24"/>
          <w:szCs w:val="24"/>
          <w:lang w:val="it-IT"/>
        </w:rPr>
      </w:pPr>
      <w:proofErr w:type="spellStart"/>
      <w:r w:rsidRPr="00C60E2B">
        <w:rPr>
          <w:sz w:val="24"/>
          <w:lang w:val="it-IT"/>
        </w:rPr>
        <w:t>FuturaSun</w:t>
      </w:r>
      <w:proofErr w:type="spellEnd"/>
      <w:r w:rsidRPr="00C60E2B">
        <w:rPr>
          <w:sz w:val="24"/>
          <w:lang w:val="it-IT"/>
        </w:rPr>
        <w:t xml:space="preserve">- Ricarda </w:t>
      </w:r>
      <w:proofErr w:type="spellStart"/>
      <w:r w:rsidRPr="00C60E2B">
        <w:rPr>
          <w:sz w:val="24"/>
          <w:lang w:val="it-IT"/>
        </w:rPr>
        <w:t>Gutsch</w:t>
      </w:r>
      <w:proofErr w:type="spellEnd"/>
      <w:r w:rsidRPr="00C60E2B">
        <w:rPr>
          <w:sz w:val="24"/>
          <w:lang w:val="it-IT"/>
        </w:rPr>
        <w:t xml:space="preserve"> – email: r.gutsch@futurasun.it</w:t>
      </w:r>
    </w:p>
    <w:sectPr w:rsidR="000B3A47" w:rsidRPr="00C60E2B" w:rsidSect="00AC06CB">
      <w:headerReference w:type="default" r:id="rId8"/>
      <w:footerReference w:type="default" r:id="rId9"/>
      <w:pgSz w:w="11906" w:h="16838"/>
      <w:pgMar w:top="2552" w:right="1134" w:bottom="1701" w:left="1134" w:header="708" w:footer="26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C569" w14:textId="77777777" w:rsidR="00134766" w:rsidRDefault="00134766">
      <w:pPr>
        <w:spacing w:after="0" w:line="240" w:lineRule="auto"/>
      </w:pPr>
      <w:r>
        <w:separator/>
      </w:r>
    </w:p>
  </w:endnote>
  <w:endnote w:type="continuationSeparator" w:id="0">
    <w:p w14:paraId="257D2806" w14:textId="77777777" w:rsidR="00134766" w:rsidRDefault="0013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8F8" w14:textId="77777777" w:rsidR="00010D1E" w:rsidRDefault="00010D1E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899BBC" wp14:editId="1D286433">
          <wp:simplePos x="0" y="0"/>
          <wp:positionH relativeFrom="column">
            <wp:posOffset>-720090</wp:posOffset>
          </wp:positionH>
          <wp:positionV relativeFrom="page">
            <wp:posOffset>9474200</wp:posOffset>
          </wp:positionV>
          <wp:extent cx="7705725" cy="1206500"/>
          <wp:effectExtent l="0" t="0" r="0" b="0"/>
          <wp:wrapTight wrapText="bothSides">
            <wp:wrapPolygon edited="0">
              <wp:start x="9683" y="909"/>
              <wp:lineTo x="4414" y="4093"/>
              <wp:lineTo x="3489" y="5002"/>
              <wp:lineTo x="3702" y="10459"/>
              <wp:lineTo x="10822" y="17280"/>
              <wp:lineTo x="12602" y="20463"/>
              <wp:lineTo x="17729" y="20463"/>
              <wp:lineTo x="18298" y="19554"/>
              <wp:lineTo x="19153" y="17735"/>
              <wp:lineTo x="19153" y="15916"/>
              <wp:lineTo x="18725" y="13642"/>
              <wp:lineTo x="17373" y="9095"/>
              <wp:lineTo x="17444" y="6366"/>
              <wp:lineTo x="16162" y="1819"/>
              <wp:lineTo x="15165" y="909"/>
              <wp:lineTo x="9683" y="909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_pagina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57" b="13025"/>
                  <a:stretch/>
                </pic:blipFill>
                <pic:spPr bwMode="auto">
                  <a:xfrm>
                    <a:off x="0" y="0"/>
                    <a:ext cx="7705725" cy="1206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CBE1" w14:textId="77777777" w:rsidR="00134766" w:rsidRDefault="00134766">
      <w:pPr>
        <w:spacing w:after="0" w:line="240" w:lineRule="auto"/>
      </w:pPr>
      <w:r>
        <w:separator/>
      </w:r>
    </w:p>
  </w:footnote>
  <w:footnote w:type="continuationSeparator" w:id="0">
    <w:p w14:paraId="7CD4424D" w14:textId="77777777" w:rsidR="00134766" w:rsidRDefault="0013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CCC7" w14:textId="77777777" w:rsidR="00010D1E" w:rsidRDefault="00010D1E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F8E68" wp14:editId="5CD7028C">
          <wp:simplePos x="0" y="0"/>
          <wp:positionH relativeFrom="column">
            <wp:posOffset>-691515</wp:posOffset>
          </wp:positionH>
          <wp:positionV relativeFrom="page">
            <wp:posOffset>9525</wp:posOffset>
          </wp:positionV>
          <wp:extent cx="7305675" cy="1297305"/>
          <wp:effectExtent l="0" t="0" r="0" b="0"/>
          <wp:wrapTight wrapText="bothSides">
            <wp:wrapPolygon edited="0">
              <wp:start x="13912" y="6344"/>
              <wp:lineTo x="3323" y="8247"/>
              <wp:lineTo x="1690" y="8881"/>
              <wp:lineTo x="1690" y="16493"/>
              <wp:lineTo x="16728" y="18079"/>
              <wp:lineTo x="18925" y="18079"/>
              <wp:lineTo x="19601" y="17445"/>
              <wp:lineTo x="19488" y="12053"/>
              <wp:lineTo x="20389" y="10784"/>
              <wp:lineTo x="20220" y="9198"/>
              <wp:lineTo x="15940" y="6344"/>
              <wp:lineTo x="13912" y="6344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_13092016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297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ECF67" w14:textId="77777777" w:rsidR="00010D1E" w:rsidRDefault="00010D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02F39"/>
    <w:multiLevelType w:val="multilevel"/>
    <w:tmpl w:val="B5C2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30F6E"/>
    <w:multiLevelType w:val="multilevel"/>
    <w:tmpl w:val="5D8A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F5FA8"/>
    <w:multiLevelType w:val="hybridMultilevel"/>
    <w:tmpl w:val="FE3AC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6C23"/>
    <w:multiLevelType w:val="multilevel"/>
    <w:tmpl w:val="78E0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974C5"/>
    <w:multiLevelType w:val="multilevel"/>
    <w:tmpl w:val="D87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94827"/>
    <w:multiLevelType w:val="hybridMultilevel"/>
    <w:tmpl w:val="3E1E8470"/>
    <w:lvl w:ilvl="0" w:tplc="32E4D61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47540"/>
    <w:multiLevelType w:val="hybridMultilevel"/>
    <w:tmpl w:val="E3EC6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6768A"/>
    <w:multiLevelType w:val="multilevel"/>
    <w:tmpl w:val="B41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83DFF"/>
    <w:multiLevelType w:val="multilevel"/>
    <w:tmpl w:val="36AC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A2"/>
    <w:rsid w:val="00010D1E"/>
    <w:rsid w:val="00022825"/>
    <w:rsid w:val="00054DC3"/>
    <w:rsid w:val="00063FEE"/>
    <w:rsid w:val="00082C15"/>
    <w:rsid w:val="000A142E"/>
    <w:rsid w:val="000B3A47"/>
    <w:rsid w:val="000B651B"/>
    <w:rsid w:val="000B7AD5"/>
    <w:rsid w:val="000D10EF"/>
    <w:rsid w:val="000E1148"/>
    <w:rsid w:val="0011120E"/>
    <w:rsid w:val="00125756"/>
    <w:rsid w:val="0012694D"/>
    <w:rsid w:val="00134766"/>
    <w:rsid w:val="001545EA"/>
    <w:rsid w:val="00154995"/>
    <w:rsid w:val="00180B01"/>
    <w:rsid w:val="0019672E"/>
    <w:rsid w:val="001A673F"/>
    <w:rsid w:val="001B00AB"/>
    <w:rsid w:val="001B2DA3"/>
    <w:rsid w:val="001C3914"/>
    <w:rsid w:val="001D0686"/>
    <w:rsid w:val="001D750E"/>
    <w:rsid w:val="001D7E6C"/>
    <w:rsid w:val="001F4890"/>
    <w:rsid w:val="00255466"/>
    <w:rsid w:val="00271EC3"/>
    <w:rsid w:val="00275696"/>
    <w:rsid w:val="00280272"/>
    <w:rsid w:val="002A41E5"/>
    <w:rsid w:val="002A7BBF"/>
    <w:rsid w:val="002B1498"/>
    <w:rsid w:val="002D401E"/>
    <w:rsid w:val="002E2061"/>
    <w:rsid w:val="002E7E34"/>
    <w:rsid w:val="002F278F"/>
    <w:rsid w:val="002F395E"/>
    <w:rsid w:val="00317E33"/>
    <w:rsid w:val="0033018F"/>
    <w:rsid w:val="00343078"/>
    <w:rsid w:val="003500D2"/>
    <w:rsid w:val="00386280"/>
    <w:rsid w:val="00390BC9"/>
    <w:rsid w:val="003B4001"/>
    <w:rsid w:val="003C14B9"/>
    <w:rsid w:val="003C360A"/>
    <w:rsid w:val="003D151F"/>
    <w:rsid w:val="003D3342"/>
    <w:rsid w:val="003E44AD"/>
    <w:rsid w:val="003E5AF8"/>
    <w:rsid w:val="003E79F1"/>
    <w:rsid w:val="003F5E47"/>
    <w:rsid w:val="00411355"/>
    <w:rsid w:val="0042523A"/>
    <w:rsid w:val="00426943"/>
    <w:rsid w:val="0043764D"/>
    <w:rsid w:val="00437712"/>
    <w:rsid w:val="00447C3F"/>
    <w:rsid w:val="0046228A"/>
    <w:rsid w:val="00470469"/>
    <w:rsid w:val="00474DB5"/>
    <w:rsid w:val="0047566B"/>
    <w:rsid w:val="00487534"/>
    <w:rsid w:val="00493857"/>
    <w:rsid w:val="004A41C0"/>
    <w:rsid w:val="004C0DC4"/>
    <w:rsid w:val="004C3E71"/>
    <w:rsid w:val="004D0A84"/>
    <w:rsid w:val="004E02E9"/>
    <w:rsid w:val="004E37EC"/>
    <w:rsid w:val="00502602"/>
    <w:rsid w:val="0050338B"/>
    <w:rsid w:val="00535E4C"/>
    <w:rsid w:val="005A5C1E"/>
    <w:rsid w:val="005D0237"/>
    <w:rsid w:val="005D2BC9"/>
    <w:rsid w:val="005F208E"/>
    <w:rsid w:val="005F2A99"/>
    <w:rsid w:val="005F737F"/>
    <w:rsid w:val="006133D7"/>
    <w:rsid w:val="00626015"/>
    <w:rsid w:val="00637384"/>
    <w:rsid w:val="00637FEA"/>
    <w:rsid w:val="0065254E"/>
    <w:rsid w:val="00663995"/>
    <w:rsid w:val="00673705"/>
    <w:rsid w:val="00674552"/>
    <w:rsid w:val="00675F92"/>
    <w:rsid w:val="006A4A0F"/>
    <w:rsid w:val="006E0061"/>
    <w:rsid w:val="006F3E54"/>
    <w:rsid w:val="006F6AD6"/>
    <w:rsid w:val="00712F59"/>
    <w:rsid w:val="00730031"/>
    <w:rsid w:val="00730642"/>
    <w:rsid w:val="00744F66"/>
    <w:rsid w:val="0075461D"/>
    <w:rsid w:val="00756302"/>
    <w:rsid w:val="00767919"/>
    <w:rsid w:val="00783AEE"/>
    <w:rsid w:val="00784F01"/>
    <w:rsid w:val="0079703A"/>
    <w:rsid w:val="007B0D96"/>
    <w:rsid w:val="007B5FF9"/>
    <w:rsid w:val="007C6911"/>
    <w:rsid w:val="007D2BF8"/>
    <w:rsid w:val="007D3A0F"/>
    <w:rsid w:val="007D3BB1"/>
    <w:rsid w:val="007E70BF"/>
    <w:rsid w:val="007F7417"/>
    <w:rsid w:val="008036FB"/>
    <w:rsid w:val="008121DB"/>
    <w:rsid w:val="00845551"/>
    <w:rsid w:val="00853865"/>
    <w:rsid w:val="00856A63"/>
    <w:rsid w:val="00876E08"/>
    <w:rsid w:val="00880B1D"/>
    <w:rsid w:val="008B3ED6"/>
    <w:rsid w:val="008C3450"/>
    <w:rsid w:val="008D1170"/>
    <w:rsid w:val="008D3017"/>
    <w:rsid w:val="008E2C55"/>
    <w:rsid w:val="008F418B"/>
    <w:rsid w:val="0093569B"/>
    <w:rsid w:val="00946BDC"/>
    <w:rsid w:val="0095099D"/>
    <w:rsid w:val="00960508"/>
    <w:rsid w:val="0096053B"/>
    <w:rsid w:val="00971CD0"/>
    <w:rsid w:val="009735FC"/>
    <w:rsid w:val="009966FF"/>
    <w:rsid w:val="009A42EC"/>
    <w:rsid w:val="009B3B3C"/>
    <w:rsid w:val="00A25FC5"/>
    <w:rsid w:val="00A51F88"/>
    <w:rsid w:val="00A62448"/>
    <w:rsid w:val="00A65CF0"/>
    <w:rsid w:val="00A80B71"/>
    <w:rsid w:val="00A9774B"/>
    <w:rsid w:val="00AB1D4F"/>
    <w:rsid w:val="00AB1E25"/>
    <w:rsid w:val="00AB2C27"/>
    <w:rsid w:val="00AC06CB"/>
    <w:rsid w:val="00B142D4"/>
    <w:rsid w:val="00B1495F"/>
    <w:rsid w:val="00B15DBE"/>
    <w:rsid w:val="00B236BF"/>
    <w:rsid w:val="00B433BF"/>
    <w:rsid w:val="00B551C6"/>
    <w:rsid w:val="00B60058"/>
    <w:rsid w:val="00B62933"/>
    <w:rsid w:val="00B65E7B"/>
    <w:rsid w:val="00B72A53"/>
    <w:rsid w:val="00B83CC2"/>
    <w:rsid w:val="00B94457"/>
    <w:rsid w:val="00BB50D7"/>
    <w:rsid w:val="00BB7735"/>
    <w:rsid w:val="00BD0865"/>
    <w:rsid w:val="00BD6546"/>
    <w:rsid w:val="00BF7ECC"/>
    <w:rsid w:val="00C272C1"/>
    <w:rsid w:val="00C60E2B"/>
    <w:rsid w:val="00C63823"/>
    <w:rsid w:val="00C71FF5"/>
    <w:rsid w:val="00C96CBC"/>
    <w:rsid w:val="00CA6909"/>
    <w:rsid w:val="00CB295E"/>
    <w:rsid w:val="00CE3F4C"/>
    <w:rsid w:val="00CE41E3"/>
    <w:rsid w:val="00CE5A05"/>
    <w:rsid w:val="00CF5E7F"/>
    <w:rsid w:val="00D14230"/>
    <w:rsid w:val="00D238BD"/>
    <w:rsid w:val="00D61151"/>
    <w:rsid w:val="00D62CFA"/>
    <w:rsid w:val="00D661AA"/>
    <w:rsid w:val="00D8436F"/>
    <w:rsid w:val="00DB0E9E"/>
    <w:rsid w:val="00E025C9"/>
    <w:rsid w:val="00E15AF3"/>
    <w:rsid w:val="00E31893"/>
    <w:rsid w:val="00E56F83"/>
    <w:rsid w:val="00E64BA2"/>
    <w:rsid w:val="00E66053"/>
    <w:rsid w:val="00E7342F"/>
    <w:rsid w:val="00E77ECA"/>
    <w:rsid w:val="00E94E04"/>
    <w:rsid w:val="00EC00DD"/>
    <w:rsid w:val="00ED42EF"/>
    <w:rsid w:val="00EE2570"/>
    <w:rsid w:val="00EF7D69"/>
    <w:rsid w:val="00F02927"/>
    <w:rsid w:val="00F058AC"/>
    <w:rsid w:val="00F21EED"/>
    <w:rsid w:val="00F3160D"/>
    <w:rsid w:val="00F45F78"/>
    <w:rsid w:val="00F63849"/>
    <w:rsid w:val="00F65678"/>
    <w:rsid w:val="00F660BC"/>
    <w:rsid w:val="00F8050F"/>
    <w:rsid w:val="00F91194"/>
    <w:rsid w:val="00F927B5"/>
    <w:rsid w:val="00FB2BDF"/>
    <w:rsid w:val="00FB3BFF"/>
    <w:rsid w:val="00FB4A84"/>
    <w:rsid w:val="00FD353D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C06061"/>
  <w15:docId w15:val="{C275E32B-E3F1-4A52-BC9D-7576107D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764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Intestazione1"/>
    <w:next w:val="Corpotesto"/>
    <w:qFormat/>
    <w:rsid w:val="0043764D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3764D"/>
    <w:rPr>
      <w:rFonts w:ascii="Symbol" w:hAnsi="Symbol" w:cs="OpenSymbol"/>
    </w:rPr>
  </w:style>
  <w:style w:type="character" w:customStyle="1" w:styleId="WW8Num1z1">
    <w:name w:val="WW8Num1z1"/>
    <w:rsid w:val="0043764D"/>
    <w:rPr>
      <w:rFonts w:ascii="OpenSymbol" w:hAnsi="OpenSymbol" w:cs="OpenSymbol"/>
    </w:rPr>
  </w:style>
  <w:style w:type="character" w:customStyle="1" w:styleId="WW8Num1z2">
    <w:name w:val="WW8Num1z2"/>
    <w:rsid w:val="0043764D"/>
  </w:style>
  <w:style w:type="character" w:customStyle="1" w:styleId="WW8Num1z3">
    <w:name w:val="WW8Num1z3"/>
    <w:rsid w:val="0043764D"/>
  </w:style>
  <w:style w:type="character" w:customStyle="1" w:styleId="WW8Num1z4">
    <w:name w:val="WW8Num1z4"/>
    <w:rsid w:val="0043764D"/>
  </w:style>
  <w:style w:type="character" w:customStyle="1" w:styleId="WW8Num1z5">
    <w:name w:val="WW8Num1z5"/>
    <w:rsid w:val="0043764D"/>
  </w:style>
  <w:style w:type="character" w:customStyle="1" w:styleId="WW8Num1z6">
    <w:name w:val="WW8Num1z6"/>
    <w:rsid w:val="0043764D"/>
  </w:style>
  <w:style w:type="character" w:customStyle="1" w:styleId="WW8Num1z7">
    <w:name w:val="WW8Num1z7"/>
    <w:rsid w:val="0043764D"/>
  </w:style>
  <w:style w:type="character" w:customStyle="1" w:styleId="WW8Num1z8">
    <w:name w:val="WW8Num1z8"/>
    <w:rsid w:val="0043764D"/>
  </w:style>
  <w:style w:type="character" w:customStyle="1" w:styleId="WW8Num2z0">
    <w:name w:val="WW8Num2z0"/>
    <w:rsid w:val="0043764D"/>
  </w:style>
  <w:style w:type="character" w:customStyle="1" w:styleId="WW8Num2z1">
    <w:name w:val="WW8Num2z1"/>
    <w:rsid w:val="0043764D"/>
  </w:style>
  <w:style w:type="character" w:customStyle="1" w:styleId="WW8Num2z2">
    <w:name w:val="WW8Num2z2"/>
    <w:rsid w:val="0043764D"/>
  </w:style>
  <w:style w:type="character" w:customStyle="1" w:styleId="WW8Num2z3">
    <w:name w:val="WW8Num2z3"/>
    <w:rsid w:val="0043764D"/>
  </w:style>
  <w:style w:type="character" w:customStyle="1" w:styleId="WW8Num2z4">
    <w:name w:val="WW8Num2z4"/>
    <w:rsid w:val="0043764D"/>
  </w:style>
  <w:style w:type="character" w:customStyle="1" w:styleId="WW8Num2z5">
    <w:name w:val="WW8Num2z5"/>
    <w:rsid w:val="0043764D"/>
  </w:style>
  <w:style w:type="character" w:customStyle="1" w:styleId="WW8Num2z6">
    <w:name w:val="WW8Num2z6"/>
    <w:rsid w:val="0043764D"/>
  </w:style>
  <w:style w:type="character" w:customStyle="1" w:styleId="WW8Num2z7">
    <w:name w:val="WW8Num2z7"/>
    <w:rsid w:val="0043764D"/>
  </w:style>
  <w:style w:type="character" w:customStyle="1" w:styleId="WW8Num2z8">
    <w:name w:val="WW8Num2z8"/>
    <w:rsid w:val="0043764D"/>
  </w:style>
  <w:style w:type="character" w:customStyle="1" w:styleId="Carpredefinitoparagrafo1">
    <w:name w:val="Car. predefinito paragrafo1"/>
    <w:rsid w:val="0043764D"/>
  </w:style>
  <w:style w:type="character" w:customStyle="1" w:styleId="IntestazioneCarattere">
    <w:name w:val="Intestazione Carattere"/>
    <w:basedOn w:val="Carpredefinitoparagrafo1"/>
    <w:rsid w:val="0043764D"/>
  </w:style>
  <w:style w:type="character" w:customStyle="1" w:styleId="PidipaginaCarattere">
    <w:name w:val="Piè di pagina Carattere"/>
    <w:basedOn w:val="Carpredefinitoparagrafo1"/>
    <w:rsid w:val="0043764D"/>
  </w:style>
  <w:style w:type="character" w:customStyle="1" w:styleId="TestofumettoCarattere">
    <w:name w:val="Testo fumetto Carattere"/>
    <w:rsid w:val="0043764D"/>
    <w:rPr>
      <w:rFonts w:ascii="Tahoma" w:hAnsi="Tahoma" w:cs="Tahoma"/>
      <w:sz w:val="16"/>
      <w:szCs w:val="16"/>
    </w:rPr>
  </w:style>
  <w:style w:type="character" w:customStyle="1" w:styleId="Punti">
    <w:name w:val="Punti"/>
    <w:rsid w:val="0043764D"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sid w:val="0043764D"/>
    <w:rPr>
      <w:b/>
      <w:bCs/>
    </w:rPr>
  </w:style>
  <w:style w:type="character" w:styleId="Collegamentoipertestuale">
    <w:name w:val="Hyperlink"/>
    <w:rsid w:val="0043764D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43764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43764D"/>
    <w:pPr>
      <w:spacing w:after="120"/>
    </w:pPr>
  </w:style>
  <w:style w:type="paragraph" w:styleId="Elenco">
    <w:name w:val="List"/>
    <w:basedOn w:val="Corpotesto"/>
    <w:rsid w:val="0043764D"/>
  </w:style>
  <w:style w:type="paragraph" w:customStyle="1" w:styleId="Didascalia1">
    <w:name w:val="Didascalia1"/>
    <w:basedOn w:val="Normale"/>
    <w:rsid w:val="004376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43764D"/>
    <w:pPr>
      <w:suppressLineNumbers/>
    </w:pPr>
  </w:style>
  <w:style w:type="paragraph" w:styleId="Intestazione">
    <w:name w:val="header"/>
    <w:basedOn w:val="Normale"/>
    <w:rsid w:val="0043764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43764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rsid w:val="004376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43764D"/>
    <w:pPr>
      <w:spacing w:before="280" w:after="280"/>
    </w:pPr>
    <w:rPr>
      <w:rFonts w:ascii="Times" w:hAnsi="Times" w:cs="Times"/>
      <w:sz w:val="20"/>
      <w:szCs w:val="20"/>
    </w:rPr>
  </w:style>
  <w:style w:type="paragraph" w:styleId="Nessunaspaziatura">
    <w:name w:val="No Spacing"/>
    <w:uiPriority w:val="1"/>
    <w:qFormat/>
    <w:rsid w:val="002D401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40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D40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401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Riferimentointenso">
    <w:name w:val="Intense Reference"/>
    <w:basedOn w:val="Carpredefinitoparagrafo"/>
    <w:uiPriority w:val="32"/>
    <w:qFormat/>
    <w:rsid w:val="002D401E"/>
    <w:rPr>
      <w:b/>
      <w:bCs/>
      <w:smallCaps/>
      <w:color w:val="4F81BD" w:themeColor="accent1"/>
      <w:spacing w:val="5"/>
    </w:rPr>
  </w:style>
  <w:style w:type="character" w:customStyle="1" w:styleId="font8">
    <w:name w:val="font_8"/>
    <w:basedOn w:val="Carpredefinitoparagrafo"/>
    <w:rsid w:val="00EC00DD"/>
  </w:style>
  <w:style w:type="character" w:styleId="Collegamentovisitato">
    <w:name w:val="FollowedHyperlink"/>
    <w:basedOn w:val="Carpredefinitoparagrafo"/>
    <w:uiPriority w:val="99"/>
    <w:semiHidden/>
    <w:unhideWhenUsed/>
    <w:rsid w:val="00712F5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E0061"/>
    <w:pPr>
      <w:ind w:left="720"/>
      <w:contextualSpacing/>
    </w:pPr>
  </w:style>
  <w:style w:type="character" w:customStyle="1" w:styleId="s1">
    <w:name w:val="s1"/>
    <w:basedOn w:val="Carpredefinitoparagrafo"/>
    <w:rsid w:val="00A25FC5"/>
  </w:style>
  <w:style w:type="character" w:styleId="Rimandocommento">
    <w:name w:val="annotation reference"/>
    <w:basedOn w:val="Carpredefinitoparagrafo"/>
    <w:uiPriority w:val="99"/>
    <w:semiHidden/>
    <w:unhideWhenUsed/>
    <w:rsid w:val="00971C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1C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1CD0"/>
    <w:rPr>
      <w:rFonts w:ascii="Calibri" w:eastAsia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1C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1CD0"/>
    <w:rPr>
      <w:rFonts w:ascii="Calibri" w:eastAsia="Calibri" w:hAnsi="Calibri"/>
      <w:b/>
      <w:bCs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3A47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80B01"/>
    <w:rPr>
      <w:i/>
      <w:iCs/>
    </w:rPr>
  </w:style>
  <w:style w:type="paragraph" w:customStyle="1" w:styleId="xmsonormal">
    <w:name w:val="x_msonormal"/>
    <w:basedOn w:val="Normale"/>
    <w:rsid w:val="00E318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2C43-E131-304D-B067-C0727B84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TUV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</cp:lastModifiedBy>
  <cp:revision>3</cp:revision>
  <cp:lastPrinted>2017-09-06T08:10:00Z</cp:lastPrinted>
  <dcterms:created xsi:type="dcterms:W3CDTF">2021-09-29T14:10:00Z</dcterms:created>
  <dcterms:modified xsi:type="dcterms:W3CDTF">2021-09-30T07:30:00Z</dcterms:modified>
</cp:coreProperties>
</file>